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7B33" w:rsidRDefault="00AA7B33" w:rsidP="00AA7B33">
      <w:pPr>
        <w:adjustRightInd w:val="0"/>
        <w:snapToGrid w:val="0"/>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2018</w:t>
      </w:r>
      <w:r>
        <w:rPr>
          <w:rFonts w:ascii="Times New Roman" w:eastAsia="方正小标宋简体" w:hAnsi="方正小标宋简体"/>
          <w:sz w:val="44"/>
          <w:szCs w:val="44"/>
        </w:rPr>
        <w:t>年度金华</w:t>
      </w:r>
      <w:r>
        <w:rPr>
          <w:rFonts w:ascii="Times New Roman" w:eastAsia="方正小标宋简体" w:hAnsi="Times New Roman"/>
          <w:sz w:val="44"/>
          <w:szCs w:val="44"/>
        </w:rPr>
        <w:t>—</w:t>
      </w:r>
      <w:r>
        <w:rPr>
          <w:rFonts w:ascii="Times New Roman" w:eastAsia="方正小标宋简体" w:hAnsi="方正小标宋简体"/>
          <w:sz w:val="44"/>
          <w:szCs w:val="44"/>
        </w:rPr>
        <w:t>义乌</w:t>
      </w:r>
      <w:r>
        <w:rPr>
          <w:rFonts w:ascii="Times New Roman" w:eastAsia="方正小标宋简体" w:hAnsi="Times New Roman"/>
          <w:sz w:val="44"/>
          <w:szCs w:val="44"/>
        </w:rPr>
        <w:t>—</w:t>
      </w:r>
      <w:r>
        <w:rPr>
          <w:rFonts w:ascii="Times New Roman" w:eastAsia="方正小标宋简体" w:hAnsi="方正小标宋简体"/>
          <w:sz w:val="44"/>
          <w:szCs w:val="44"/>
        </w:rPr>
        <w:t>东阳市域轨道交通工程造价咨询公司及招标代理公司</w:t>
      </w:r>
    </w:p>
    <w:p w:rsidR="00AA7B33" w:rsidRDefault="00AA7B33" w:rsidP="00AA7B33">
      <w:pPr>
        <w:adjustRightInd w:val="0"/>
        <w:snapToGrid w:val="0"/>
        <w:spacing w:line="560" w:lineRule="exact"/>
        <w:jc w:val="center"/>
        <w:rPr>
          <w:rFonts w:ascii="Times New Roman" w:eastAsia="方正小标宋简体" w:hAnsi="Times New Roman"/>
          <w:sz w:val="44"/>
          <w:szCs w:val="44"/>
        </w:rPr>
      </w:pPr>
      <w:r>
        <w:rPr>
          <w:rFonts w:ascii="Times New Roman" w:eastAsia="方正小标宋简体" w:hAnsi="方正小标宋简体" w:hint="eastAsia"/>
          <w:sz w:val="44"/>
          <w:szCs w:val="44"/>
        </w:rPr>
        <w:t>考核情况</w:t>
      </w:r>
    </w:p>
    <w:p w:rsidR="00AA7B33" w:rsidRDefault="00AA7B33" w:rsidP="00AA7B33">
      <w:pPr>
        <w:adjustRightInd w:val="0"/>
        <w:snapToGrid w:val="0"/>
        <w:spacing w:line="560" w:lineRule="exact"/>
        <w:ind w:firstLine="640"/>
        <w:jc w:val="left"/>
        <w:rPr>
          <w:rFonts w:ascii="Times New Roman" w:eastAsia="黑体" w:hAnsi="Times New Roman"/>
          <w:sz w:val="32"/>
          <w:szCs w:val="32"/>
        </w:rPr>
      </w:pPr>
      <w:r>
        <w:rPr>
          <w:rFonts w:ascii="Times New Roman" w:eastAsia="黑体" w:hAnsi="黑体" w:hint="eastAsia"/>
          <w:sz w:val="32"/>
          <w:szCs w:val="32"/>
        </w:rPr>
        <w:t>一、总体情况</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咨询和代理总体情况良好，各项工作均能稳步推进。造价咨询公司主要工作为工程量清单编制及土建施工图纸工程量清单核算、跟踪计量，招标代理公司主要工作为施工、监理、服务及机电设备等项目的招标。具体情况如下：</w:t>
      </w:r>
    </w:p>
    <w:p w:rsidR="00AA7B33" w:rsidRDefault="00AA7B33" w:rsidP="00AA7B33">
      <w:pPr>
        <w:adjustRightInd w:val="0"/>
        <w:snapToGrid w:val="0"/>
        <w:spacing w:line="560" w:lineRule="exact"/>
        <w:ind w:firstLine="640"/>
        <w:jc w:val="left"/>
        <w:rPr>
          <w:rFonts w:ascii="Times New Roman" w:eastAsia="楷体" w:hAnsi="Times New Roman"/>
          <w:sz w:val="32"/>
          <w:szCs w:val="32"/>
        </w:rPr>
      </w:pPr>
      <w:r>
        <w:rPr>
          <w:rFonts w:ascii="Times New Roman" w:eastAsia="楷体" w:hAnsi="楷体" w:hint="eastAsia"/>
          <w:sz w:val="32"/>
          <w:szCs w:val="32"/>
        </w:rPr>
        <w:t>（一）造价咨询公司情况如下：</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建经投资咨询有限公司</w:t>
      </w:r>
      <w:r>
        <w:rPr>
          <w:rFonts w:ascii="Times New Roman" w:eastAsia="仿宋_GB2312" w:hAnsi="Times New Roman"/>
          <w:sz w:val="32"/>
          <w:szCs w:val="32"/>
        </w:rPr>
        <w:t>:</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仿宋_GB2312" w:hint="eastAsia"/>
          <w:sz w:val="32"/>
          <w:szCs w:val="32"/>
        </w:rPr>
        <w:t>完成情况：完成控制中心总承包工程工程量清单编制，完成塘雅车辆段站场与路基工程清单及控制价调整，完成塘雅车辆段小三改工程工程量清单编制，完成义乌段交通疏解、雨污水管迁改及市政设施临时恢复项目施工程工程量清单编制，完成金华段交通疏解、雨污水管迁改及市政设施临时恢复项目施工程工程量清单编制，完成控制中心基坑工程</w:t>
      </w:r>
      <w:r>
        <w:rPr>
          <w:rFonts w:ascii="Times New Roman" w:eastAsia="仿宋_GB2312" w:hAnsi="Times New Roman"/>
          <w:sz w:val="32"/>
          <w:szCs w:val="32"/>
        </w:rPr>
        <w:t>2018</w:t>
      </w:r>
      <w:r>
        <w:rPr>
          <w:rFonts w:ascii="Times New Roman" w:eastAsia="仿宋_GB2312" w:hAnsi="仿宋_GB2312" w:hint="eastAsia"/>
          <w:sz w:val="32"/>
          <w:szCs w:val="32"/>
        </w:rPr>
        <w:t>年进度款计量。</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仿宋_GB2312" w:hint="eastAsia"/>
          <w:sz w:val="32"/>
          <w:szCs w:val="32"/>
        </w:rPr>
        <w:t>进度：进行官塘下停车场工程工程量清单编制，进行控制中心主体结构（地上及地下部分）工程图纸工程量清单核算，进行义乌段交通疏解、雨污水管迁改及市政设施临时恢复项目施工工程图纸工程量清单核算，进行金华段交通疏解、雨污水管迁改及市政设施临时恢复项目施工工程图纸工程量清单核算。</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浙江同欣工程管理有限公司</w:t>
      </w:r>
      <w:r>
        <w:rPr>
          <w:rFonts w:ascii="Times New Roman" w:eastAsia="仿宋_GB2312" w:hAnsi="Times New Roman"/>
          <w:sz w:val="32"/>
          <w:szCs w:val="32"/>
        </w:rPr>
        <w:t>:</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lastRenderedPageBreak/>
        <w:t>1.</w:t>
      </w:r>
      <w:r>
        <w:rPr>
          <w:rFonts w:ascii="Times New Roman" w:eastAsia="仿宋_GB2312" w:hAnsi="仿宋_GB2312" w:hint="eastAsia"/>
          <w:sz w:val="32"/>
          <w:szCs w:val="32"/>
        </w:rPr>
        <w:t>完成情况：完成土建</w:t>
      </w:r>
      <w:r>
        <w:rPr>
          <w:rFonts w:ascii="Times New Roman" w:eastAsia="仿宋_GB2312" w:hAnsi="Times New Roman"/>
          <w:sz w:val="32"/>
          <w:szCs w:val="32"/>
        </w:rPr>
        <w:t>09</w:t>
      </w:r>
      <w:r>
        <w:rPr>
          <w:rFonts w:ascii="Times New Roman" w:eastAsia="仿宋_GB2312" w:hAnsi="仿宋_GB2312" w:hint="eastAsia"/>
          <w:sz w:val="32"/>
          <w:szCs w:val="32"/>
        </w:rPr>
        <w:t>标工程量清单编制，完成土建</w:t>
      </w:r>
      <w:r>
        <w:rPr>
          <w:rFonts w:ascii="Times New Roman" w:eastAsia="仿宋_GB2312" w:hAnsi="Times New Roman"/>
          <w:sz w:val="32"/>
          <w:szCs w:val="32"/>
        </w:rPr>
        <w:t>01</w:t>
      </w:r>
      <w:r>
        <w:rPr>
          <w:rFonts w:ascii="Times New Roman" w:eastAsia="仿宋_GB2312" w:hAnsi="仿宋_GB2312" w:hint="eastAsia"/>
          <w:sz w:val="32"/>
          <w:szCs w:val="32"/>
        </w:rPr>
        <w:t>、</w:t>
      </w:r>
      <w:r>
        <w:rPr>
          <w:rFonts w:ascii="Times New Roman" w:eastAsia="仿宋_GB2312" w:hAnsi="Times New Roman"/>
          <w:sz w:val="32"/>
          <w:szCs w:val="32"/>
        </w:rPr>
        <w:t>02</w:t>
      </w:r>
      <w:r>
        <w:rPr>
          <w:rFonts w:ascii="Times New Roman" w:eastAsia="仿宋_GB2312" w:hAnsi="仿宋_GB2312" w:hint="eastAsia"/>
          <w:sz w:val="32"/>
          <w:szCs w:val="32"/>
        </w:rPr>
        <w:t>、</w:t>
      </w:r>
      <w:r>
        <w:rPr>
          <w:rFonts w:ascii="Times New Roman" w:eastAsia="仿宋_GB2312" w:hAnsi="Times New Roman"/>
          <w:sz w:val="32"/>
          <w:szCs w:val="32"/>
        </w:rPr>
        <w:t>03</w:t>
      </w:r>
      <w:r>
        <w:rPr>
          <w:rFonts w:ascii="Times New Roman" w:eastAsia="仿宋_GB2312" w:hAnsi="仿宋_GB2312" w:hint="eastAsia"/>
          <w:sz w:val="32"/>
          <w:szCs w:val="32"/>
        </w:rPr>
        <w:t>标</w:t>
      </w:r>
      <w:r>
        <w:rPr>
          <w:rFonts w:ascii="Times New Roman" w:eastAsia="仿宋_GB2312" w:hAnsi="Times New Roman"/>
          <w:sz w:val="32"/>
          <w:szCs w:val="32"/>
        </w:rPr>
        <w:t>2018</w:t>
      </w:r>
      <w:r>
        <w:rPr>
          <w:rFonts w:ascii="Times New Roman" w:eastAsia="仿宋_GB2312" w:hAnsi="仿宋_GB2312" w:hint="eastAsia"/>
          <w:sz w:val="32"/>
          <w:szCs w:val="32"/>
        </w:rPr>
        <w:t>年进度款计量。</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仿宋_GB2312" w:hint="eastAsia"/>
          <w:sz w:val="32"/>
          <w:szCs w:val="32"/>
        </w:rPr>
        <w:t>进度：进行土建</w:t>
      </w:r>
      <w:r>
        <w:rPr>
          <w:rFonts w:ascii="Times New Roman" w:eastAsia="仿宋_GB2312" w:hAnsi="Times New Roman"/>
          <w:sz w:val="32"/>
          <w:szCs w:val="32"/>
        </w:rPr>
        <w:t>01</w:t>
      </w:r>
      <w:r>
        <w:rPr>
          <w:rFonts w:ascii="Times New Roman" w:eastAsia="仿宋_GB2312" w:hAnsi="仿宋_GB2312" w:hint="eastAsia"/>
          <w:sz w:val="32"/>
          <w:szCs w:val="32"/>
        </w:rPr>
        <w:t>、</w:t>
      </w:r>
      <w:r>
        <w:rPr>
          <w:rFonts w:ascii="Times New Roman" w:eastAsia="仿宋_GB2312" w:hAnsi="Times New Roman"/>
          <w:sz w:val="32"/>
          <w:szCs w:val="32"/>
        </w:rPr>
        <w:t>02</w:t>
      </w:r>
      <w:r>
        <w:rPr>
          <w:rFonts w:ascii="Times New Roman" w:eastAsia="仿宋_GB2312" w:hAnsi="仿宋_GB2312" w:hint="eastAsia"/>
          <w:sz w:val="32"/>
          <w:szCs w:val="32"/>
        </w:rPr>
        <w:t>、</w:t>
      </w:r>
      <w:r>
        <w:rPr>
          <w:rFonts w:ascii="Times New Roman" w:eastAsia="仿宋_GB2312" w:hAnsi="Times New Roman"/>
          <w:sz w:val="32"/>
          <w:szCs w:val="32"/>
        </w:rPr>
        <w:t>03</w:t>
      </w:r>
      <w:r>
        <w:rPr>
          <w:rFonts w:ascii="Times New Roman" w:eastAsia="仿宋_GB2312" w:hAnsi="仿宋_GB2312" w:hint="eastAsia"/>
          <w:sz w:val="32"/>
          <w:szCs w:val="32"/>
        </w:rPr>
        <w:t>标图纸工程量清单核算。</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万邦工程管理咨询有限公司：</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仿宋_GB2312" w:hint="eastAsia"/>
          <w:sz w:val="32"/>
          <w:szCs w:val="32"/>
        </w:rPr>
        <w:t>完成情况：完成土建</w:t>
      </w:r>
      <w:r>
        <w:rPr>
          <w:rFonts w:ascii="Times New Roman" w:eastAsia="仿宋_GB2312" w:hAnsi="Times New Roman"/>
          <w:sz w:val="32"/>
          <w:szCs w:val="32"/>
        </w:rPr>
        <w:t>08</w:t>
      </w:r>
      <w:r>
        <w:rPr>
          <w:rFonts w:ascii="Times New Roman" w:eastAsia="仿宋_GB2312" w:hAnsi="仿宋_GB2312" w:hint="eastAsia"/>
          <w:sz w:val="32"/>
          <w:szCs w:val="32"/>
        </w:rPr>
        <w:t>标工程量清单编制，完成土建</w:t>
      </w:r>
      <w:r>
        <w:rPr>
          <w:rFonts w:ascii="Times New Roman" w:eastAsia="仿宋_GB2312" w:hAnsi="Times New Roman"/>
          <w:sz w:val="32"/>
          <w:szCs w:val="32"/>
        </w:rPr>
        <w:t>13</w:t>
      </w:r>
      <w:r>
        <w:rPr>
          <w:rFonts w:ascii="Times New Roman" w:eastAsia="仿宋_GB2312" w:hAnsi="仿宋_GB2312" w:hint="eastAsia"/>
          <w:sz w:val="32"/>
          <w:szCs w:val="32"/>
        </w:rPr>
        <w:t>标工程量清单编制，完成土建</w:t>
      </w:r>
      <w:r>
        <w:rPr>
          <w:rFonts w:ascii="Times New Roman" w:eastAsia="仿宋_GB2312" w:hAnsi="Times New Roman"/>
          <w:sz w:val="32"/>
          <w:szCs w:val="32"/>
        </w:rPr>
        <w:t>06</w:t>
      </w:r>
      <w:r>
        <w:rPr>
          <w:rFonts w:ascii="Times New Roman" w:eastAsia="仿宋_GB2312" w:hAnsi="仿宋_GB2312" w:hint="eastAsia"/>
          <w:sz w:val="32"/>
          <w:szCs w:val="32"/>
        </w:rPr>
        <w:t>标</w:t>
      </w:r>
      <w:r>
        <w:rPr>
          <w:rFonts w:ascii="Times New Roman" w:eastAsia="仿宋_GB2312" w:hAnsi="Times New Roman"/>
          <w:sz w:val="32"/>
          <w:szCs w:val="32"/>
        </w:rPr>
        <w:t>2018</w:t>
      </w:r>
      <w:r>
        <w:rPr>
          <w:rFonts w:ascii="Times New Roman" w:eastAsia="仿宋_GB2312" w:hAnsi="仿宋_GB2312" w:hint="eastAsia"/>
          <w:sz w:val="32"/>
          <w:szCs w:val="32"/>
        </w:rPr>
        <w:t>年进度款计量。</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仿宋_GB2312" w:hint="eastAsia"/>
          <w:sz w:val="32"/>
          <w:szCs w:val="32"/>
        </w:rPr>
        <w:t>进度：进行土建</w:t>
      </w:r>
      <w:r>
        <w:rPr>
          <w:rFonts w:ascii="Times New Roman" w:eastAsia="仿宋_GB2312" w:hAnsi="Times New Roman"/>
          <w:sz w:val="32"/>
          <w:szCs w:val="32"/>
        </w:rPr>
        <w:t>12</w:t>
      </w:r>
      <w:r>
        <w:rPr>
          <w:rFonts w:ascii="Times New Roman" w:eastAsia="仿宋_GB2312" w:hAnsi="仿宋_GB2312" w:hint="eastAsia"/>
          <w:sz w:val="32"/>
          <w:szCs w:val="32"/>
        </w:rPr>
        <w:t>标工程量清单编制，进行土建</w:t>
      </w:r>
      <w:r>
        <w:rPr>
          <w:rFonts w:ascii="Times New Roman" w:eastAsia="仿宋_GB2312" w:hAnsi="Times New Roman"/>
          <w:sz w:val="32"/>
          <w:szCs w:val="32"/>
        </w:rPr>
        <w:t>06</w:t>
      </w:r>
      <w:r>
        <w:rPr>
          <w:rFonts w:ascii="Times New Roman" w:eastAsia="仿宋_GB2312" w:hAnsi="仿宋_GB2312" w:hint="eastAsia"/>
          <w:sz w:val="32"/>
          <w:szCs w:val="32"/>
        </w:rPr>
        <w:t>、</w:t>
      </w:r>
      <w:r>
        <w:rPr>
          <w:rFonts w:ascii="Times New Roman" w:eastAsia="仿宋_GB2312" w:hAnsi="Times New Roman"/>
          <w:sz w:val="32"/>
          <w:szCs w:val="32"/>
        </w:rPr>
        <w:t>08</w:t>
      </w:r>
      <w:r>
        <w:rPr>
          <w:rFonts w:ascii="Times New Roman" w:eastAsia="仿宋_GB2312" w:hAnsi="仿宋_GB2312" w:hint="eastAsia"/>
          <w:sz w:val="32"/>
          <w:szCs w:val="32"/>
        </w:rPr>
        <w:t>标图纸工程量清单核算。</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浙江科信联合工程项目管理咨询有限公司：</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仿宋_GB2312" w:hint="eastAsia"/>
          <w:sz w:val="32"/>
          <w:szCs w:val="32"/>
        </w:rPr>
        <w:t>完成情况：完成土建</w:t>
      </w:r>
      <w:r>
        <w:rPr>
          <w:rFonts w:ascii="Times New Roman" w:eastAsia="仿宋_GB2312" w:hAnsi="Times New Roman"/>
          <w:sz w:val="32"/>
          <w:szCs w:val="32"/>
        </w:rPr>
        <w:t>04</w:t>
      </w:r>
      <w:r>
        <w:rPr>
          <w:rFonts w:ascii="Times New Roman" w:eastAsia="仿宋_GB2312" w:hAnsi="仿宋_GB2312" w:hint="eastAsia"/>
          <w:sz w:val="32"/>
          <w:szCs w:val="32"/>
        </w:rPr>
        <w:t>、</w:t>
      </w:r>
      <w:r>
        <w:rPr>
          <w:rFonts w:ascii="Times New Roman" w:eastAsia="仿宋_GB2312" w:hAnsi="Times New Roman"/>
          <w:sz w:val="32"/>
          <w:szCs w:val="32"/>
        </w:rPr>
        <w:t>05</w:t>
      </w:r>
      <w:r>
        <w:rPr>
          <w:rFonts w:ascii="Times New Roman" w:eastAsia="仿宋_GB2312" w:hAnsi="仿宋_GB2312" w:hint="eastAsia"/>
          <w:sz w:val="32"/>
          <w:szCs w:val="32"/>
        </w:rPr>
        <w:t>、</w:t>
      </w:r>
      <w:r>
        <w:rPr>
          <w:rFonts w:ascii="Times New Roman" w:eastAsia="仿宋_GB2312" w:hAnsi="Times New Roman"/>
          <w:sz w:val="32"/>
          <w:szCs w:val="32"/>
        </w:rPr>
        <w:t>07</w:t>
      </w:r>
      <w:r>
        <w:rPr>
          <w:rFonts w:ascii="Times New Roman" w:eastAsia="仿宋_GB2312" w:hAnsi="仿宋_GB2312" w:hint="eastAsia"/>
          <w:sz w:val="32"/>
          <w:szCs w:val="32"/>
        </w:rPr>
        <w:t>标</w:t>
      </w:r>
      <w:r>
        <w:rPr>
          <w:rFonts w:ascii="Times New Roman" w:eastAsia="仿宋_GB2312" w:hAnsi="Times New Roman"/>
          <w:sz w:val="32"/>
          <w:szCs w:val="32"/>
        </w:rPr>
        <w:t>2018</w:t>
      </w:r>
      <w:r>
        <w:rPr>
          <w:rFonts w:ascii="Times New Roman" w:eastAsia="仿宋_GB2312" w:hAnsi="仿宋_GB2312" w:hint="eastAsia"/>
          <w:sz w:val="32"/>
          <w:szCs w:val="32"/>
        </w:rPr>
        <w:t>年进度款计量。</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仿宋_GB2312" w:hint="eastAsia"/>
          <w:sz w:val="32"/>
          <w:szCs w:val="32"/>
        </w:rPr>
        <w:t>进度：进行土建</w:t>
      </w:r>
      <w:r>
        <w:rPr>
          <w:rFonts w:ascii="Times New Roman" w:eastAsia="仿宋_GB2312" w:hAnsi="Times New Roman"/>
          <w:sz w:val="32"/>
          <w:szCs w:val="32"/>
        </w:rPr>
        <w:t>04</w:t>
      </w:r>
      <w:r>
        <w:rPr>
          <w:rFonts w:ascii="Times New Roman" w:eastAsia="仿宋_GB2312" w:hAnsi="仿宋_GB2312" w:hint="eastAsia"/>
          <w:sz w:val="32"/>
          <w:szCs w:val="32"/>
        </w:rPr>
        <w:t>、</w:t>
      </w:r>
      <w:r>
        <w:rPr>
          <w:rFonts w:ascii="Times New Roman" w:eastAsia="仿宋_GB2312" w:hAnsi="Times New Roman"/>
          <w:sz w:val="32"/>
          <w:szCs w:val="32"/>
        </w:rPr>
        <w:t>05</w:t>
      </w:r>
      <w:r>
        <w:rPr>
          <w:rFonts w:ascii="Times New Roman" w:eastAsia="仿宋_GB2312" w:hAnsi="仿宋_GB2312" w:hint="eastAsia"/>
          <w:sz w:val="32"/>
          <w:szCs w:val="32"/>
        </w:rPr>
        <w:t>、</w:t>
      </w:r>
      <w:r>
        <w:rPr>
          <w:rFonts w:ascii="Times New Roman" w:eastAsia="仿宋_GB2312" w:hAnsi="Times New Roman"/>
          <w:sz w:val="32"/>
          <w:szCs w:val="32"/>
        </w:rPr>
        <w:t>07</w:t>
      </w:r>
      <w:r>
        <w:rPr>
          <w:rFonts w:ascii="Times New Roman" w:eastAsia="仿宋_GB2312" w:hAnsi="仿宋_GB2312" w:hint="eastAsia"/>
          <w:sz w:val="32"/>
          <w:szCs w:val="32"/>
        </w:rPr>
        <w:t>标图纸工程量清单核算，进行管线迁改预算审核。</w:t>
      </w:r>
    </w:p>
    <w:p w:rsidR="00AA7B33" w:rsidRDefault="00AA7B33" w:rsidP="00AA7B33">
      <w:pPr>
        <w:adjustRightInd w:val="0"/>
        <w:snapToGrid w:val="0"/>
        <w:spacing w:line="560" w:lineRule="exact"/>
        <w:ind w:firstLine="640"/>
        <w:jc w:val="left"/>
        <w:rPr>
          <w:rFonts w:ascii="Times New Roman" w:eastAsia="楷体" w:hAnsi="Times New Roman"/>
          <w:sz w:val="32"/>
          <w:szCs w:val="32"/>
        </w:rPr>
      </w:pPr>
      <w:r>
        <w:rPr>
          <w:rFonts w:ascii="Times New Roman" w:eastAsia="楷体" w:hAnsi="楷体" w:hint="eastAsia"/>
          <w:sz w:val="32"/>
          <w:szCs w:val="32"/>
        </w:rPr>
        <w:t>（二）招标代理公司情况如下：</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浙江同欣工程管理有限公司：完成控制中心总承包工程招标，完成塘雅车辆段站场与路基工程招标，完成塘雅车辆段小三改工程招标，完成义乌段交通疏解、雨污水管迁改及市政设施临时恢复项目施工程招标，完成金华段交通疏解、雨污水管迁改及市政设施临时恢复项目施工程招标，完成安全风险咨询与监控实施招标，完成水土保持监测及水土保持设施验收咨询服务招标，完成塘雅车辆段上盖物业及周边区域设计服务、金华站和八一南街站风亭结合物业设计服务招标，完成秦塘站和槐堂停车场上盖物业及周边区域设计服务招标，完成义乌停车场和官塘下停车场上盖物业及周边区域</w:t>
      </w:r>
      <w:r>
        <w:rPr>
          <w:rFonts w:ascii="Times New Roman" w:eastAsia="仿宋_GB2312" w:hAnsi="仿宋_GB2312" w:hint="eastAsia"/>
          <w:sz w:val="32"/>
          <w:szCs w:val="32"/>
        </w:rPr>
        <w:lastRenderedPageBreak/>
        <w:t>设计服务招标。</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宁波国际投资咨询有限公司：完成土建</w:t>
      </w:r>
      <w:r>
        <w:rPr>
          <w:rFonts w:ascii="Times New Roman" w:eastAsia="仿宋_GB2312" w:hAnsi="Times New Roman"/>
          <w:sz w:val="32"/>
          <w:szCs w:val="32"/>
        </w:rPr>
        <w:t>09</w:t>
      </w:r>
      <w:r>
        <w:rPr>
          <w:rFonts w:ascii="Times New Roman" w:eastAsia="仿宋_GB2312" w:hAnsi="仿宋_GB2312" w:hint="eastAsia"/>
          <w:sz w:val="32"/>
          <w:szCs w:val="32"/>
        </w:rPr>
        <w:t>标招标，完成土建监理</w:t>
      </w:r>
      <w:r>
        <w:rPr>
          <w:rFonts w:ascii="Times New Roman" w:eastAsia="仿宋_GB2312" w:hAnsi="Times New Roman"/>
          <w:sz w:val="32"/>
          <w:szCs w:val="32"/>
        </w:rPr>
        <w:t>09</w:t>
      </w:r>
      <w:r>
        <w:rPr>
          <w:rFonts w:ascii="Times New Roman" w:eastAsia="仿宋_GB2312" w:hAnsi="仿宋_GB2312" w:hint="eastAsia"/>
          <w:sz w:val="32"/>
          <w:szCs w:val="32"/>
        </w:rPr>
        <w:t>标招标，完成金华站人防防护设备供货及相关服务项目招标，进行双溪西路站、八一南街站、万达广场站和金华南站人防防护设备供货及相关服务项目招标。</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浙江省成套招标代理有限公司：完成土建</w:t>
      </w:r>
      <w:r>
        <w:rPr>
          <w:rFonts w:ascii="Times New Roman" w:eastAsia="仿宋_GB2312" w:hAnsi="Times New Roman"/>
          <w:sz w:val="32"/>
          <w:szCs w:val="32"/>
        </w:rPr>
        <w:t>08</w:t>
      </w:r>
      <w:r>
        <w:rPr>
          <w:rFonts w:ascii="Times New Roman" w:eastAsia="仿宋_GB2312" w:hAnsi="仿宋_GB2312" w:hint="eastAsia"/>
          <w:sz w:val="32"/>
          <w:szCs w:val="32"/>
        </w:rPr>
        <w:t>标招标，完成土建监理</w:t>
      </w:r>
      <w:r>
        <w:rPr>
          <w:rFonts w:ascii="Times New Roman" w:eastAsia="仿宋_GB2312" w:hAnsi="Times New Roman"/>
          <w:sz w:val="32"/>
          <w:szCs w:val="32"/>
        </w:rPr>
        <w:t>08</w:t>
      </w:r>
      <w:r>
        <w:rPr>
          <w:rFonts w:ascii="Times New Roman" w:eastAsia="仿宋_GB2312" w:hAnsi="仿宋_GB2312" w:hint="eastAsia"/>
          <w:sz w:val="32"/>
          <w:szCs w:val="32"/>
        </w:rPr>
        <w:t>标招标，完成土建</w:t>
      </w:r>
      <w:r>
        <w:rPr>
          <w:rFonts w:ascii="Times New Roman" w:eastAsia="仿宋_GB2312" w:hAnsi="Times New Roman"/>
          <w:sz w:val="32"/>
          <w:szCs w:val="32"/>
        </w:rPr>
        <w:t>13</w:t>
      </w:r>
      <w:r>
        <w:rPr>
          <w:rFonts w:ascii="Times New Roman" w:eastAsia="仿宋_GB2312" w:hAnsi="仿宋_GB2312" w:hint="eastAsia"/>
          <w:sz w:val="32"/>
          <w:szCs w:val="32"/>
        </w:rPr>
        <w:t>标招标，完成土建监理</w:t>
      </w:r>
      <w:r>
        <w:rPr>
          <w:rFonts w:ascii="Times New Roman" w:eastAsia="仿宋_GB2312" w:hAnsi="Times New Roman"/>
          <w:sz w:val="32"/>
          <w:szCs w:val="32"/>
        </w:rPr>
        <w:t>13</w:t>
      </w:r>
      <w:r>
        <w:rPr>
          <w:rFonts w:ascii="Times New Roman" w:eastAsia="仿宋_GB2312" w:hAnsi="仿宋_GB2312" w:hint="eastAsia"/>
          <w:sz w:val="32"/>
          <w:szCs w:val="32"/>
        </w:rPr>
        <w:t>标招标，完成第三方监测和监测管理</w:t>
      </w:r>
      <w:r>
        <w:rPr>
          <w:rFonts w:ascii="Times New Roman" w:eastAsia="仿宋_GB2312" w:hAnsi="Times New Roman"/>
          <w:sz w:val="32"/>
          <w:szCs w:val="32"/>
        </w:rPr>
        <w:t>03</w:t>
      </w:r>
      <w:r>
        <w:rPr>
          <w:rFonts w:ascii="Times New Roman" w:eastAsia="仿宋_GB2312" w:hAnsi="仿宋_GB2312" w:hint="eastAsia"/>
          <w:sz w:val="32"/>
          <w:szCs w:val="32"/>
        </w:rPr>
        <w:t>标段招标，完成第三方检测</w:t>
      </w:r>
      <w:r>
        <w:rPr>
          <w:rFonts w:ascii="Times New Roman" w:eastAsia="仿宋_GB2312" w:hAnsi="Times New Roman"/>
          <w:sz w:val="32"/>
          <w:szCs w:val="32"/>
        </w:rPr>
        <w:t>03</w:t>
      </w:r>
      <w:r>
        <w:rPr>
          <w:rFonts w:ascii="Times New Roman" w:eastAsia="仿宋_GB2312" w:hAnsi="仿宋_GB2312" w:hint="eastAsia"/>
          <w:sz w:val="32"/>
          <w:szCs w:val="32"/>
        </w:rPr>
        <w:t>标段招标，完成第三方监测和监测管理</w:t>
      </w:r>
      <w:r>
        <w:rPr>
          <w:rFonts w:ascii="Times New Roman" w:eastAsia="仿宋_GB2312" w:hAnsi="Times New Roman"/>
          <w:sz w:val="32"/>
          <w:szCs w:val="32"/>
        </w:rPr>
        <w:t>03</w:t>
      </w:r>
      <w:r>
        <w:rPr>
          <w:rFonts w:ascii="Times New Roman" w:eastAsia="仿宋_GB2312" w:hAnsi="仿宋_GB2312" w:hint="eastAsia"/>
          <w:sz w:val="32"/>
          <w:szCs w:val="32"/>
        </w:rPr>
        <w:t>标段招标，完成第三方检测</w:t>
      </w:r>
      <w:r>
        <w:rPr>
          <w:rFonts w:ascii="Times New Roman" w:eastAsia="仿宋_GB2312" w:hAnsi="Times New Roman"/>
          <w:sz w:val="32"/>
          <w:szCs w:val="32"/>
        </w:rPr>
        <w:t>03</w:t>
      </w:r>
      <w:r>
        <w:rPr>
          <w:rFonts w:ascii="Times New Roman" w:eastAsia="仿宋_GB2312" w:hAnsi="仿宋_GB2312" w:hint="eastAsia"/>
          <w:sz w:val="32"/>
          <w:szCs w:val="32"/>
        </w:rPr>
        <w:t>标段招标。</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浙江省工程咨询有限公司：完成客运中心站</w:t>
      </w:r>
      <w:r>
        <w:rPr>
          <w:rFonts w:ascii="Times New Roman" w:eastAsia="仿宋_GB2312" w:hAnsi="Times New Roman"/>
          <w:sz w:val="32"/>
          <w:szCs w:val="32"/>
        </w:rPr>
        <w:t>-</w:t>
      </w:r>
      <w:r>
        <w:rPr>
          <w:rFonts w:ascii="Times New Roman" w:eastAsia="仿宋_GB2312" w:hAnsi="仿宋_GB2312" w:hint="eastAsia"/>
          <w:sz w:val="32"/>
          <w:szCs w:val="32"/>
        </w:rPr>
        <w:t>八华南路站区间箱涵改迁工程招标，完成东阳段交通疏解、雨污水改迁及临时设施恢复施工招标，进行八华南路站、人民路站人防防护设备供货及相关服务项目招标。</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天津市泛亚工程机电设备咨询有限公司：完成信号系统招标项目招标，完成电动客车电气牵引系统招标，完成电动客车</w:t>
      </w:r>
      <w:r>
        <w:rPr>
          <w:rFonts w:ascii="Times New Roman" w:eastAsia="仿宋_GB2312" w:hAnsi="Times New Roman"/>
          <w:sz w:val="32"/>
          <w:szCs w:val="32"/>
        </w:rPr>
        <w:t>01</w:t>
      </w:r>
      <w:r>
        <w:rPr>
          <w:rFonts w:ascii="Times New Roman" w:eastAsia="仿宋_GB2312" w:hAnsi="仿宋_GB2312" w:hint="eastAsia"/>
          <w:sz w:val="32"/>
          <w:szCs w:val="32"/>
        </w:rPr>
        <w:t>标招标。</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仿宋_GB2312" w:hint="eastAsia"/>
          <w:sz w:val="32"/>
          <w:szCs w:val="32"/>
        </w:rPr>
        <w:t>国信招标集团股份有限公司：完成供电系统牵引整流机组</w:t>
      </w:r>
      <w:r>
        <w:rPr>
          <w:rFonts w:ascii="Times New Roman" w:eastAsia="仿宋_GB2312" w:hAnsi="Times New Roman"/>
          <w:sz w:val="32"/>
          <w:szCs w:val="32"/>
        </w:rPr>
        <w:t>01</w:t>
      </w:r>
      <w:r>
        <w:rPr>
          <w:rFonts w:ascii="Times New Roman" w:eastAsia="仿宋_GB2312" w:hAnsi="仿宋_GB2312" w:hint="eastAsia"/>
          <w:sz w:val="32"/>
          <w:szCs w:val="32"/>
        </w:rPr>
        <w:t>标、</w:t>
      </w:r>
      <w:r>
        <w:rPr>
          <w:rFonts w:ascii="Times New Roman" w:eastAsia="仿宋_GB2312" w:hAnsi="Times New Roman"/>
          <w:sz w:val="32"/>
          <w:szCs w:val="32"/>
        </w:rPr>
        <w:t>02</w:t>
      </w:r>
      <w:r>
        <w:rPr>
          <w:rFonts w:ascii="Times New Roman" w:eastAsia="仿宋_GB2312" w:hAnsi="仿宋_GB2312" w:hint="eastAsia"/>
          <w:sz w:val="32"/>
          <w:szCs w:val="32"/>
        </w:rPr>
        <w:t>标招标，完成</w:t>
      </w:r>
      <w:r>
        <w:rPr>
          <w:rFonts w:ascii="Times New Roman" w:eastAsia="仿宋_GB2312" w:hAnsi="Times New Roman"/>
          <w:sz w:val="32"/>
          <w:szCs w:val="32"/>
        </w:rPr>
        <w:t>DC1500V</w:t>
      </w:r>
      <w:r>
        <w:rPr>
          <w:rFonts w:ascii="Times New Roman" w:eastAsia="仿宋_GB2312" w:hAnsi="仿宋_GB2312" w:hint="eastAsia"/>
          <w:sz w:val="32"/>
          <w:szCs w:val="32"/>
        </w:rPr>
        <w:t>开关柜</w:t>
      </w:r>
      <w:r>
        <w:rPr>
          <w:rFonts w:ascii="Times New Roman" w:eastAsia="仿宋_GB2312" w:hAnsi="Times New Roman"/>
          <w:sz w:val="32"/>
          <w:szCs w:val="32"/>
        </w:rPr>
        <w:t>01</w:t>
      </w:r>
      <w:r>
        <w:rPr>
          <w:rFonts w:ascii="Times New Roman" w:eastAsia="仿宋_GB2312" w:hAnsi="仿宋_GB2312" w:hint="eastAsia"/>
          <w:sz w:val="32"/>
          <w:szCs w:val="32"/>
        </w:rPr>
        <w:t>标、</w:t>
      </w:r>
      <w:r>
        <w:rPr>
          <w:rFonts w:ascii="Times New Roman" w:eastAsia="仿宋_GB2312" w:hAnsi="Times New Roman"/>
          <w:sz w:val="32"/>
          <w:szCs w:val="32"/>
        </w:rPr>
        <w:t>02</w:t>
      </w:r>
      <w:r>
        <w:rPr>
          <w:rFonts w:ascii="Times New Roman" w:eastAsia="仿宋_GB2312" w:hAnsi="仿宋_GB2312" w:hint="eastAsia"/>
          <w:sz w:val="32"/>
          <w:szCs w:val="32"/>
        </w:rPr>
        <w:t>标招标，进行</w:t>
      </w:r>
      <w:r>
        <w:rPr>
          <w:rFonts w:ascii="Times New Roman" w:eastAsia="仿宋_GB2312" w:hAnsi="Times New Roman"/>
          <w:sz w:val="32"/>
          <w:szCs w:val="32"/>
        </w:rPr>
        <w:t>AC35kV</w:t>
      </w:r>
      <w:r>
        <w:rPr>
          <w:rFonts w:ascii="Times New Roman" w:eastAsia="仿宋_GB2312" w:hAnsi="仿宋_GB2312" w:hint="eastAsia"/>
          <w:sz w:val="32"/>
          <w:szCs w:val="32"/>
        </w:rPr>
        <w:t>开关柜（含保护装置）</w:t>
      </w:r>
      <w:r>
        <w:rPr>
          <w:rFonts w:ascii="Times New Roman" w:eastAsia="仿宋_GB2312" w:hAnsi="Times New Roman"/>
          <w:sz w:val="32"/>
          <w:szCs w:val="32"/>
        </w:rPr>
        <w:t>01</w:t>
      </w:r>
      <w:r>
        <w:rPr>
          <w:rFonts w:ascii="Times New Roman" w:eastAsia="仿宋_GB2312" w:hAnsi="仿宋_GB2312" w:hint="eastAsia"/>
          <w:sz w:val="32"/>
          <w:szCs w:val="32"/>
        </w:rPr>
        <w:t>标招标，进行</w:t>
      </w:r>
      <w:r>
        <w:rPr>
          <w:rFonts w:ascii="Times New Roman" w:eastAsia="仿宋_GB2312" w:hAnsi="Times New Roman"/>
          <w:sz w:val="32"/>
          <w:szCs w:val="32"/>
        </w:rPr>
        <w:t>AC35kV</w:t>
      </w:r>
      <w:r>
        <w:rPr>
          <w:rFonts w:ascii="Times New Roman" w:eastAsia="仿宋_GB2312" w:hAnsi="仿宋_GB2312" w:hint="eastAsia"/>
          <w:sz w:val="32"/>
          <w:szCs w:val="32"/>
        </w:rPr>
        <w:t>开关柜</w:t>
      </w:r>
      <w:r>
        <w:rPr>
          <w:rFonts w:ascii="Times New Roman" w:eastAsia="仿宋_GB2312" w:hAnsi="Times New Roman"/>
          <w:sz w:val="32"/>
          <w:szCs w:val="32"/>
        </w:rPr>
        <w:t>02</w:t>
      </w:r>
      <w:r>
        <w:rPr>
          <w:rFonts w:ascii="Times New Roman" w:eastAsia="仿宋_GB2312" w:hAnsi="仿宋_GB2312" w:hint="eastAsia"/>
          <w:sz w:val="32"/>
          <w:szCs w:val="32"/>
        </w:rPr>
        <w:t>标招标，进行接触轨及其附件</w:t>
      </w:r>
      <w:r>
        <w:rPr>
          <w:rFonts w:ascii="Times New Roman" w:eastAsia="仿宋_GB2312" w:hAnsi="Times New Roman"/>
          <w:sz w:val="32"/>
          <w:szCs w:val="32"/>
        </w:rPr>
        <w:t>01</w:t>
      </w:r>
      <w:r>
        <w:rPr>
          <w:rFonts w:ascii="Times New Roman" w:eastAsia="仿宋_GB2312" w:hAnsi="仿宋_GB2312" w:hint="eastAsia"/>
          <w:sz w:val="32"/>
          <w:szCs w:val="32"/>
        </w:rPr>
        <w:t>标、</w:t>
      </w:r>
      <w:r>
        <w:rPr>
          <w:rFonts w:ascii="Times New Roman" w:eastAsia="仿宋_GB2312" w:hAnsi="Times New Roman"/>
          <w:sz w:val="32"/>
          <w:szCs w:val="32"/>
        </w:rPr>
        <w:t>02</w:t>
      </w:r>
      <w:r>
        <w:rPr>
          <w:rFonts w:ascii="Times New Roman" w:eastAsia="仿宋_GB2312" w:hAnsi="仿宋_GB2312" w:hint="eastAsia"/>
          <w:sz w:val="32"/>
          <w:szCs w:val="32"/>
        </w:rPr>
        <w:t>标四个项目招标。</w:t>
      </w:r>
    </w:p>
    <w:p w:rsidR="00AA7B33" w:rsidRDefault="00AA7B33" w:rsidP="00AA7B33">
      <w:pPr>
        <w:adjustRightInd w:val="0"/>
        <w:snapToGrid w:val="0"/>
        <w:spacing w:line="560" w:lineRule="exact"/>
        <w:ind w:firstLine="640"/>
        <w:jc w:val="left"/>
        <w:rPr>
          <w:rFonts w:ascii="Times New Roman" w:eastAsia="仿宋_GB2312" w:hAnsi="Times New Roman"/>
          <w:sz w:val="32"/>
          <w:szCs w:val="32"/>
        </w:rPr>
      </w:pPr>
      <w:r>
        <w:rPr>
          <w:rFonts w:ascii="Times New Roman" w:eastAsia="仿宋_GB2312" w:hAnsi="Times New Roman"/>
          <w:sz w:val="32"/>
          <w:szCs w:val="32"/>
        </w:rPr>
        <w:br w:type="page"/>
      </w:r>
    </w:p>
    <w:tbl>
      <w:tblPr>
        <w:tblW w:w="0" w:type="auto"/>
        <w:tblInd w:w="-411" w:type="dxa"/>
        <w:tblLayout w:type="fixed"/>
        <w:tblCellMar>
          <w:top w:w="15" w:type="dxa"/>
          <w:left w:w="15" w:type="dxa"/>
          <w:bottom w:w="15" w:type="dxa"/>
          <w:right w:w="15" w:type="dxa"/>
        </w:tblCellMar>
        <w:tblLook w:val="0000"/>
      </w:tblPr>
      <w:tblGrid>
        <w:gridCol w:w="852"/>
        <w:gridCol w:w="3827"/>
        <w:gridCol w:w="1417"/>
        <w:gridCol w:w="2127"/>
        <w:gridCol w:w="1417"/>
      </w:tblGrid>
      <w:tr w:rsidR="00AA7B33" w:rsidTr="009905C5">
        <w:trPr>
          <w:trHeight w:val="945"/>
        </w:trPr>
        <w:tc>
          <w:tcPr>
            <w:tcW w:w="9640" w:type="dxa"/>
            <w:gridSpan w:val="5"/>
            <w:tcBorders>
              <w:bottom w:val="single" w:sz="4" w:space="0" w:color="000000"/>
            </w:tcBorders>
            <w:vAlign w:val="center"/>
          </w:tcPr>
          <w:p w:rsidR="00AA7B33" w:rsidRDefault="00AA7B33" w:rsidP="009905C5">
            <w:pPr>
              <w:widowControl/>
              <w:spacing w:line="560" w:lineRule="exact"/>
              <w:jc w:val="center"/>
              <w:textAlignment w:val="center"/>
              <w:rPr>
                <w:rFonts w:ascii="Times New Roman" w:hAnsi="Times New Roman"/>
                <w:b/>
                <w:sz w:val="40"/>
                <w:szCs w:val="40"/>
              </w:rPr>
            </w:pPr>
            <w:r>
              <w:rPr>
                <w:rFonts w:ascii="Times New Roman" w:hAnsi="Times New Roman"/>
                <w:b/>
                <w:kern w:val="0"/>
                <w:sz w:val="40"/>
                <w:szCs w:val="40"/>
              </w:rPr>
              <w:lastRenderedPageBreak/>
              <w:t>2018</w:t>
            </w:r>
            <w:r>
              <w:rPr>
                <w:rFonts w:ascii="Times New Roman" w:hAnsi="宋体"/>
                <w:b/>
                <w:kern w:val="0"/>
                <w:sz w:val="40"/>
                <w:szCs w:val="40"/>
              </w:rPr>
              <w:t>年度招标代理及造价咨询考核情况表</w:t>
            </w:r>
          </w:p>
        </w:tc>
      </w:tr>
      <w:tr w:rsidR="00AA7B33" w:rsidTr="009905C5">
        <w:trPr>
          <w:trHeight w:val="81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b/>
                <w:bCs/>
                <w:szCs w:val="21"/>
              </w:rPr>
            </w:pPr>
            <w:r>
              <w:rPr>
                <w:rFonts w:ascii="仿宋_GB2312" w:eastAsia="仿宋_GB2312" w:hAnsi="仿宋_GB2312" w:cs="仿宋_GB2312" w:hint="eastAsia"/>
                <w:b/>
                <w:bCs/>
                <w:kern w:val="0"/>
                <w:szCs w:val="21"/>
              </w:rPr>
              <w:t>序号</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b/>
                <w:bCs/>
                <w:szCs w:val="21"/>
              </w:rPr>
            </w:pPr>
            <w:r>
              <w:rPr>
                <w:rFonts w:ascii="仿宋_GB2312" w:eastAsia="仿宋_GB2312" w:hAnsi="仿宋_GB2312" w:cs="仿宋_GB2312" w:hint="eastAsia"/>
                <w:b/>
                <w:bCs/>
                <w:kern w:val="0"/>
                <w:szCs w:val="21"/>
              </w:rPr>
              <w:t>单位</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b/>
                <w:bCs/>
                <w:szCs w:val="21"/>
              </w:rPr>
            </w:pPr>
            <w:r>
              <w:rPr>
                <w:rFonts w:ascii="仿宋_GB2312" w:eastAsia="仿宋_GB2312" w:hAnsi="仿宋_GB2312" w:cs="仿宋_GB2312" w:hint="eastAsia"/>
                <w:b/>
                <w:bCs/>
                <w:kern w:val="0"/>
                <w:szCs w:val="21"/>
              </w:rPr>
              <w:t>人员缺勤违约金（元）</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b/>
                <w:bCs/>
                <w:szCs w:val="21"/>
              </w:rPr>
            </w:pPr>
            <w:r>
              <w:rPr>
                <w:rFonts w:ascii="仿宋_GB2312" w:eastAsia="仿宋_GB2312" w:hAnsi="仿宋_GB2312" w:cs="仿宋_GB2312" w:hint="eastAsia"/>
                <w:b/>
                <w:bCs/>
                <w:kern w:val="0"/>
                <w:szCs w:val="21"/>
              </w:rPr>
              <w:t>擅自更换合同要求人员违约金（元）</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b/>
                <w:bCs/>
                <w:szCs w:val="21"/>
              </w:rPr>
            </w:pPr>
            <w:r>
              <w:rPr>
                <w:rFonts w:ascii="仿宋_GB2312" w:eastAsia="仿宋_GB2312" w:hAnsi="仿宋_GB2312" w:cs="仿宋_GB2312" w:hint="eastAsia"/>
                <w:b/>
                <w:bCs/>
                <w:kern w:val="0"/>
                <w:szCs w:val="21"/>
              </w:rPr>
              <w:t>合计违约金（元）</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1</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建经投资咨询有限公司（造价咨询）</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20000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20000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浙江同欣工程管理有限公司（造价咨询）</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20000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20000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3</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万邦工程管理咨询有限公司（造价咨询）</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r>
      <w:tr w:rsidR="00AA7B33" w:rsidTr="009905C5">
        <w:trPr>
          <w:trHeight w:val="81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4</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浙江科信联合工程项目管理咨询有限公司（造价咨询）</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20000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20000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5</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浙江同欣工程管理有限公司（招标代理）</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30000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30000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6</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宁波国际投资咨询有限公司（招标代理）</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7</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浙江省成套招标代理有限公司（招标代理）</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8</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浙江省工程咨询有限公司（招标代理）</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r>
      <w:tr w:rsidR="00AA7B33" w:rsidTr="009905C5">
        <w:trPr>
          <w:trHeight w:val="81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9</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天津市泛亚工程机电设备咨询有限公司（招标代理）</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r>
      <w:tr w:rsidR="00AA7B33" w:rsidTr="009905C5">
        <w:trPr>
          <w:trHeight w:val="540"/>
        </w:trPr>
        <w:tc>
          <w:tcPr>
            <w:tcW w:w="852"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10</w:t>
            </w:r>
          </w:p>
        </w:tc>
        <w:tc>
          <w:tcPr>
            <w:tcW w:w="38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国信招标集团股份有限公司（招标代理）</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5000</w:t>
            </w:r>
          </w:p>
        </w:tc>
        <w:tc>
          <w:tcPr>
            <w:tcW w:w="212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0</w:t>
            </w:r>
          </w:p>
        </w:tc>
        <w:tc>
          <w:tcPr>
            <w:tcW w:w="1417" w:type="dxa"/>
            <w:tcBorders>
              <w:top w:val="single" w:sz="4" w:space="0" w:color="000000"/>
              <w:left w:val="single" w:sz="4" w:space="0" w:color="000000"/>
              <w:bottom w:val="single" w:sz="4" w:space="0" w:color="000000"/>
              <w:right w:val="single" w:sz="4" w:space="0" w:color="000000"/>
            </w:tcBorders>
            <w:vAlign w:val="center"/>
          </w:tcPr>
          <w:p w:rsidR="00AA7B33" w:rsidRDefault="00AA7B33" w:rsidP="009905C5">
            <w:pPr>
              <w:widowControl/>
              <w:jc w:val="center"/>
              <w:textAlignment w:val="center"/>
              <w:rPr>
                <w:rFonts w:ascii="仿宋_GB2312" w:eastAsia="仿宋_GB2312" w:hAnsi="仿宋_GB2312" w:cs="仿宋_GB2312"/>
                <w:szCs w:val="21"/>
              </w:rPr>
            </w:pPr>
            <w:r>
              <w:rPr>
                <w:rFonts w:ascii="仿宋_GB2312" w:eastAsia="仿宋_GB2312" w:hAnsi="仿宋_GB2312" w:cs="仿宋_GB2312" w:hint="eastAsia"/>
                <w:kern w:val="0"/>
                <w:szCs w:val="21"/>
              </w:rPr>
              <w:t>5000</w:t>
            </w:r>
          </w:p>
        </w:tc>
      </w:tr>
    </w:tbl>
    <w:p w:rsidR="00AA7B33" w:rsidRDefault="00AA7B33" w:rsidP="00AA7B33">
      <w:pPr>
        <w:spacing w:line="560" w:lineRule="exact"/>
        <w:jc w:val="left"/>
        <w:rPr>
          <w:rFonts w:ascii="Times New Roman" w:hAnsi="Times New Roman"/>
        </w:rPr>
      </w:pPr>
    </w:p>
    <w:p w:rsidR="009104E9" w:rsidRDefault="009104E9"/>
    <w:sectPr w:rsidR="009104E9" w:rsidSect="009104E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微软雅黑"/>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7B33"/>
    <w:rsid w:val="009104E9"/>
    <w:rsid w:val="00AA7B3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A7B33"/>
    <w:pPr>
      <w:widowControl w:val="0"/>
      <w:jc w:val="both"/>
    </w:pPr>
    <w:rPr>
      <w:rFonts w:ascii="Calibri" w:eastAsia="宋体" w:hAnsi="Calibri"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AA7B33"/>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291</Words>
  <Characters>1661</Characters>
  <Application>Microsoft Office Word</Application>
  <DocSecurity>0</DocSecurity>
  <Lines>13</Lines>
  <Paragraphs>3</Paragraphs>
  <ScaleCrop>false</ScaleCrop>
  <Company/>
  <LinksUpToDate>false</LinksUpToDate>
  <CharactersWithSpaces>1949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2019-11-26T03:29:00Z</dcterms:created>
  <dcterms:modified xsi:type="dcterms:W3CDTF">2019-11-26T03:29:00Z</dcterms:modified>
</cp:coreProperties>
</file>